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ED3F8" w14:textId="77777777" w:rsidR="004C01E5" w:rsidRDefault="004C01E5" w:rsidP="004C01E5">
      <w:pPr>
        <w:pStyle w:val="Normalweb"/>
      </w:pPr>
      <w:r>
        <w:rPr>
          <w:rStyle w:val="Strk"/>
        </w:rPr>
        <w:t>Jeg har også skrevet en slags "opskrift":</w:t>
      </w:r>
    </w:p>
    <w:p w14:paraId="03169189" w14:textId="77777777" w:rsidR="004C01E5" w:rsidRDefault="004C01E5" w:rsidP="004C01E5">
      <w:pPr>
        <w:pStyle w:val="Normalweb"/>
      </w:pPr>
      <w:bookmarkStart w:id="0" w:name="_GoBack"/>
      <w:r>
        <w:t xml:space="preserve">Ideer til ansøgning om ergoterapeutisk undersøgelse / behandling /rådgivning og vejledning til børn </w:t>
      </w:r>
      <w:bookmarkEnd w:id="0"/>
      <w:r>
        <w:t>og unge under 18 år:</w:t>
      </w:r>
    </w:p>
    <w:p w14:paraId="13D9F057" w14:textId="77777777" w:rsidR="004C01E5" w:rsidRDefault="004C01E5" w:rsidP="004C01E5">
      <w:pPr>
        <w:pStyle w:val="Normalweb"/>
      </w:pPr>
      <w:r>
        <w:t>Skriv til jeres kommunes børnesagsbehandler, at I vil ansøge om ergoterapeutisk undersøgelse / behandling / rådgivning og vejledning efter SEL § 11 stk. 3 eller SEL § 52 stk. 3 nr. 10 til jeres barn.</w:t>
      </w:r>
    </w:p>
    <w:p w14:paraId="2AE5FC98" w14:textId="77777777" w:rsidR="004C01E5" w:rsidRDefault="004C01E5" w:rsidP="004C01E5">
      <w:pPr>
        <w:pStyle w:val="Normalweb"/>
      </w:pPr>
      <w:r>
        <w:t>Beskriv hvad der er barnets problem i dagligdagen f. eks i skolen, børnehaven eller i hjemmet og hvordan det påvirker barnet og jeres familie.</w:t>
      </w:r>
      <w:r>
        <w:rPr>
          <w:rFonts w:ascii="MingLiU" w:eastAsia="MingLiU" w:hAnsi="MingLiU" w:cs="MingLiU"/>
        </w:rPr>
        <w:br/>
      </w:r>
      <w:r>
        <w:t>F.eks. dårlig grov- eller finmotorik, koordinationsvanskeligheder, balanceproblemer, problemer omkring berøring, lyde, lugte eller lign. Problemer omkring koncentration, indlæring eller adfærd.</w:t>
      </w:r>
      <w:r>
        <w:rPr>
          <w:rFonts w:ascii="MingLiU" w:eastAsia="MingLiU" w:hAnsi="MingLiU" w:cs="MingLiU"/>
        </w:rPr>
        <w:br/>
      </w:r>
      <w:r>
        <w:t>I kan også beskrive de aktiviteter barnet ikke kan udføre; men som jævnaldrende børn godt kan udføre f.eks. cykle, spise en is på pind, gribe en bold, klæde sig på, hælde mælk op i et glas, løbe på en naturlig måde, klatre i træer.</w:t>
      </w:r>
      <w:r>
        <w:rPr>
          <w:rFonts w:ascii="MingLiU" w:eastAsia="MingLiU" w:hAnsi="MingLiU" w:cs="MingLiU"/>
        </w:rPr>
        <w:br/>
      </w:r>
      <w:r>
        <w:t>Eller de ting barnet gør på en underlig måde eller sære vaner barnet har</w:t>
      </w:r>
    </w:p>
    <w:p w14:paraId="54182C88" w14:textId="77777777" w:rsidR="004C01E5" w:rsidRDefault="004C01E5" w:rsidP="004C01E5">
      <w:pPr>
        <w:pStyle w:val="Normalweb"/>
      </w:pPr>
      <w:r>
        <w:t>Beskriv hvor længe problemet har stået på og hvis andre ser barnets problem f.eks. lærer, pædagoger, sundhedsplejerske m.m.</w:t>
      </w:r>
    </w:p>
    <w:p w14:paraId="3E714B07" w14:textId="77777777" w:rsidR="004C01E5" w:rsidRDefault="004C01E5" w:rsidP="004C01E5">
      <w:pPr>
        <w:pStyle w:val="Normalweb"/>
      </w:pPr>
      <w:r>
        <w:t>Beskriv også hvis der har været forsøgt at gøre noget ved problemet og om resultatet.</w:t>
      </w:r>
    </w:p>
    <w:p w14:paraId="1B581B6B" w14:textId="77777777" w:rsidR="004C01E5" w:rsidRDefault="004C01E5" w:rsidP="004C01E5">
      <w:pPr>
        <w:pStyle w:val="Normalweb"/>
      </w:pPr>
      <w:r>
        <w:t>I SEL (Serviceloven) § 11 stk. 3 står der ” Kommunalbestyrelsen skal tilbyde gratis rådgivning, undersøgelse og behandling af børn og unge med adfærdsvanskeligheder eller nedsat fysisk eller psykisk funktionsevne samt deres familier.”</w:t>
      </w:r>
      <w:r>
        <w:br/>
        <w:t xml:space="preserve">I vejledningen står der: ” Den behandling der kan være tale om efter bestemmelsen kan f.eks. være psykologsamtaler, </w:t>
      </w:r>
      <w:proofErr w:type="spellStart"/>
      <w:r>
        <w:t>fysio</w:t>
      </w:r>
      <w:proofErr w:type="spellEnd"/>
      <w:r>
        <w:t>- eller ergoterapeutisk behandling.” Her er der en afgørelse fra ankestyrelsen det betyder at denne § kan bruges til den indledende undersøgelse og et kortvarigt forløb</w:t>
      </w:r>
    </w:p>
    <w:p w14:paraId="1E20A37A" w14:textId="77777777" w:rsidR="004C01E5" w:rsidRDefault="004C01E5" w:rsidP="004C01E5">
      <w:pPr>
        <w:pStyle w:val="Normalweb"/>
      </w:pPr>
      <w:r>
        <w:t>I § 52 stk. 3 nr. 10 står der ”Kommunalbestyrelsen kan iværksætte hjælp inden for følgende typer tilbud: Anden hjælp, der har til formål at yde rådgivning, behandling og praktisk eller pædagogisk støtte.”</w:t>
      </w:r>
      <w:r>
        <w:rPr>
          <w:rFonts w:ascii="MingLiU" w:eastAsia="MingLiU" w:hAnsi="MingLiU" w:cs="MingLiU"/>
        </w:rPr>
        <w:br/>
      </w:r>
      <w:r>
        <w:t>I vejledningen står der: ”Indsatsen skal forsøge at løse problemerne og ikke blot mindske symptomerne på problemerne.”</w:t>
      </w:r>
    </w:p>
    <w:p w14:paraId="652C3D5C" w14:textId="77777777" w:rsidR="004C01E5" w:rsidRDefault="004C01E5" w:rsidP="004C01E5">
      <w:pPr>
        <w:pStyle w:val="Normalweb"/>
      </w:pPr>
      <w:r>
        <w:t>SEL § 41 kan ikke bruges til undersøgelse eller behandling men efter denne lov kan I som forældre få dækket transportudgifterne hvis I skal køre barnet frem og til bage til behandlingen. I skal dog være opmærksomme på der er en bagatelgrænse, men så kan I også medregne anden form for behandling og møder f.eks. hvis I jævnligt går til kontrol eller møder på sygehus, hos speciallæge, tandlæge eller lign.</w:t>
      </w:r>
    </w:p>
    <w:p w14:paraId="6D3ADB8B" w14:textId="77777777" w:rsidR="004C01E5" w:rsidRDefault="004C01E5" w:rsidP="004C01E5">
      <w:pPr>
        <w:pStyle w:val="Normalweb"/>
      </w:pPr>
      <w:r>
        <w:t>SEL § 32 Hjemmetræning kan også bruges. Her er det en betingelse at barnet har "Varig og betydelig psykisk eller fysisk funktionsnedsættelse" så det er en formulering der er god at få lægen til at skrive. Jeg er behjælpelig med ansøgning og udarbejdelse af hjemmetræningsprogram. Jeg har allerede nu hjulpet 2 familier med at få bevilget hjemmetræning.</w:t>
      </w:r>
    </w:p>
    <w:p w14:paraId="06055DA2" w14:textId="77777777" w:rsidR="004C01E5" w:rsidRDefault="004C01E5" w:rsidP="004C01E5">
      <w:pPr>
        <w:pStyle w:val="Normalweb"/>
      </w:pPr>
      <w:r>
        <w:lastRenderedPageBreak/>
        <w:t>Der kan også bevilges behandling efter Aktivlovens § 82; men det kræver at forældrene har en meget lav indtægt eller meget store udgifter til forsørgelse.</w:t>
      </w:r>
      <w:r>
        <w:rPr>
          <w:rFonts w:ascii="MingLiU" w:eastAsia="MingLiU" w:hAnsi="MingLiU" w:cs="MingLiU"/>
        </w:rPr>
        <w:br/>
      </w:r>
      <w:r>
        <w:t>SEL § 86 vedligeholdelsestræning som oftest vil forgå på det kommunale genoptræningscenter (sammen med kommunens pensionister).</w:t>
      </w:r>
      <w:r>
        <w:rPr>
          <w:rFonts w:ascii="MingLiU" w:eastAsia="MingLiU" w:hAnsi="MingLiU" w:cs="MingLiU"/>
        </w:rPr>
        <w:br/>
      </w:r>
      <w:r>
        <w:t>Sundhedslovens § 140 der kræver kontakt med sygehus og hvor der udarbejdes en genoptræningsplan.</w:t>
      </w:r>
    </w:p>
    <w:p w14:paraId="16E5C654" w14:textId="77777777" w:rsidR="004C01E5" w:rsidRDefault="004C01E5" w:rsidP="004C01E5">
      <w:pPr>
        <w:pStyle w:val="Normalweb"/>
      </w:pPr>
      <w:r>
        <w:t>Husk at tage en kopi af ansøgningen. Kommune skal svare inden 14 dage at de har modtaget jeres ansøgning.</w:t>
      </w:r>
    </w:p>
    <w:p w14:paraId="07F63A05" w14:textId="77777777" w:rsidR="000603B9" w:rsidRDefault="004C01E5"/>
    <w:sectPr w:rsidR="000603B9" w:rsidSect="00282EB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E5"/>
    <w:rsid w:val="000522A0"/>
    <w:rsid w:val="00282EBD"/>
    <w:rsid w:val="004C01E5"/>
    <w:rsid w:val="0064074D"/>
    <w:rsid w:val="00935660"/>
    <w:rsid w:val="00DF374E"/>
    <w:rsid w:val="00F72F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BF69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C01E5"/>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4C0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2844</Characters>
  <Application>Microsoft Macintosh Word</Application>
  <DocSecurity>0</DocSecurity>
  <Lines>23</Lines>
  <Paragraphs>6</Paragraphs>
  <ScaleCrop>false</ScaleCrop>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Aa. Kjær</dc:creator>
  <cp:keywords/>
  <dc:description/>
  <cp:lastModifiedBy>Natasha Aa. Kjær</cp:lastModifiedBy>
  <cp:revision>1</cp:revision>
  <dcterms:created xsi:type="dcterms:W3CDTF">2016-03-17T11:10:00Z</dcterms:created>
  <dcterms:modified xsi:type="dcterms:W3CDTF">2016-03-17T11:11:00Z</dcterms:modified>
</cp:coreProperties>
</file>